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1659" w:rsidRDefault="00C0434D">
      <w:pPr>
        <w:jc w:val="center"/>
      </w:pPr>
      <w:r>
        <w:rPr>
          <w:noProof/>
        </w:rPr>
        <w:drawing>
          <wp:anchor distT="0" distB="0" distL="114300" distR="114300" simplePos="0" relativeHeight="251658240" behindDoc="0" locked="0" layoutInCell="1" hidden="0" allowOverlap="1">
            <wp:simplePos x="0" y="0"/>
            <wp:positionH relativeFrom="column">
              <wp:posOffset>-133350</wp:posOffset>
            </wp:positionH>
            <wp:positionV relativeFrom="paragraph">
              <wp:posOffset>0</wp:posOffset>
            </wp:positionV>
            <wp:extent cx="1200150" cy="1076325"/>
            <wp:effectExtent l="0" t="0" r="0" b="9525"/>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0150" cy="10763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4596002"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or Virtual Conferen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9938" cy="1034057"/>
                    </a:xfrm>
                    <a:prstGeom prst="rect">
                      <a:avLst/>
                    </a:prstGeom>
                  </pic:spPr>
                </pic:pic>
              </a:graphicData>
            </a:graphic>
          </wp:inline>
        </w:drawing>
      </w:r>
    </w:p>
    <w:p w:rsidR="002F1659" w:rsidRDefault="00C0434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AFC </w:t>
      </w:r>
      <w:proofErr w:type="gramStart"/>
      <w:r>
        <w:rPr>
          <w:rFonts w:ascii="Times New Roman" w:eastAsia="Times New Roman" w:hAnsi="Times New Roman" w:cs="Times New Roman"/>
          <w:sz w:val="28"/>
          <w:szCs w:val="28"/>
        </w:rPr>
        <w:t>LEARNING</w:t>
      </w:r>
      <w:proofErr w:type="gramEnd"/>
      <w:r>
        <w:rPr>
          <w:rFonts w:ascii="Times New Roman" w:eastAsia="Times New Roman" w:hAnsi="Times New Roman" w:cs="Times New Roman"/>
          <w:sz w:val="28"/>
          <w:szCs w:val="28"/>
        </w:rPr>
        <w:t xml:space="preserve"> RESOURCES COMMISSION </w:t>
      </w:r>
      <w:r>
        <w:rPr>
          <w:rFonts w:ascii="Times New Roman" w:eastAsia="Times New Roman" w:hAnsi="Times New Roman" w:cs="Times New Roman"/>
          <w:sz w:val="28"/>
          <w:szCs w:val="28"/>
        </w:rPr>
        <w:br/>
      </w:r>
      <w:r w:rsidR="00AE7700">
        <w:rPr>
          <w:rFonts w:ascii="Times New Roman" w:eastAsia="Times New Roman" w:hAnsi="Times New Roman" w:cs="Times New Roman"/>
          <w:sz w:val="28"/>
          <w:szCs w:val="28"/>
        </w:rPr>
        <w:t>Virtual Conference Call for Proposals</w:t>
      </w:r>
    </w:p>
    <w:p w:rsidR="00E61D35" w:rsidRDefault="00AE7700">
      <w:pP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The </w:t>
      </w:r>
      <w:r w:rsidR="00C0434D">
        <w:rPr>
          <w:rFonts w:ascii="Times New Roman" w:eastAsia="Times New Roman" w:hAnsi="Times New Roman" w:cs="Times New Roman"/>
          <w:color w:val="000000"/>
          <w:sz w:val="24"/>
          <w:szCs w:val="24"/>
        </w:rPr>
        <w:t xml:space="preserve">Learning Resources Commission </w:t>
      </w:r>
      <w:r w:rsidR="00C0434D">
        <w:rPr>
          <w:rFonts w:ascii="Times New Roman" w:eastAsia="Times New Roman" w:hAnsi="Times New Roman" w:cs="Times New Roman"/>
          <w:sz w:val="24"/>
          <w:szCs w:val="24"/>
        </w:rPr>
        <w:t>seeks</w:t>
      </w:r>
      <w:r>
        <w:rPr>
          <w:rFonts w:ascii="Times New Roman" w:eastAsia="Times New Roman" w:hAnsi="Times New Roman" w:cs="Times New Roman"/>
          <w:color w:val="000000"/>
          <w:sz w:val="24"/>
          <w:szCs w:val="24"/>
        </w:rPr>
        <w:t xml:space="preserve"> short presentations</w:t>
      </w:r>
      <w:r w:rsidR="00C0434D">
        <w:rPr>
          <w:rFonts w:ascii="Times New Roman" w:eastAsia="Times New Roman" w:hAnsi="Times New Roman" w:cs="Times New Roman"/>
          <w:color w:val="000000"/>
          <w:sz w:val="24"/>
          <w:szCs w:val="24"/>
        </w:rPr>
        <w:t xml:space="preserve"> </w:t>
      </w:r>
      <w:r w:rsidR="00E61D35">
        <w:rPr>
          <w:rFonts w:ascii="Times New Roman" w:eastAsia="Times New Roman" w:hAnsi="Times New Roman" w:cs="Times New Roman"/>
          <w:color w:val="000000"/>
          <w:sz w:val="24"/>
          <w:szCs w:val="24"/>
        </w:rPr>
        <w:t>for our</w:t>
      </w:r>
      <w:r>
        <w:rPr>
          <w:rFonts w:ascii="Times New Roman" w:eastAsia="Times New Roman" w:hAnsi="Times New Roman" w:cs="Times New Roman"/>
          <w:color w:val="000000"/>
          <w:sz w:val="24"/>
          <w:szCs w:val="24"/>
        </w:rPr>
        <w:t xml:space="preserve"> Virtual C</w:t>
      </w:r>
      <w:r w:rsidR="00C0434D">
        <w:rPr>
          <w:rFonts w:ascii="Times New Roman" w:eastAsia="Times New Roman" w:hAnsi="Times New Roman" w:cs="Times New Roman"/>
          <w:color w:val="000000"/>
          <w:sz w:val="24"/>
          <w:szCs w:val="24"/>
        </w:rPr>
        <w:t>onference on</w:t>
      </w:r>
      <w:r w:rsidR="00C0434D">
        <w:rPr>
          <w:rFonts w:ascii="Times New Roman" w:eastAsia="Times New Roman" w:hAnsi="Times New Roman" w:cs="Times New Roman"/>
          <w:sz w:val="24"/>
          <w:szCs w:val="24"/>
        </w:rPr>
        <w:t xml:space="preserve"> Friday, March 1, 2018</w:t>
      </w:r>
      <w:r w:rsidR="00C043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61D35">
        <w:rPr>
          <w:rFonts w:ascii="Times New Roman" w:eastAsia="Times New Roman" w:hAnsi="Times New Roman" w:cs="Times New Roman"/>
          <w:color w:val="000000"/>
          <w:sz w:val="24"/>
          <w:szCs w:val="24"/>
        </w:rPr>
        <w:t>Presentations</w:t>
      </w:r>
      <w:r w:rsidR="00E61D35">
        <w:rPr>
          <w:rFonts w:ascii="Times New Roman" w:eastAsia="Times New Roman" w:hAnsi="Times New Roman" w:cs="Times New Roman"/>
          <w:color w:val="000000"/>
          <w:sz w:val="24"/>
          <w:szCs w:val="24"/>
        </w:rPr>
        <w:t xml:space="preserve"> should be relevant to the members of Learning Resources, including librarians, administration, faculty, staff, and tutors in libraries, learning resource centers, and learning support units. </w:t>
      </w:r>
    </w:p>
    <w:p w:rsidR="00AE7700" w:rsidRDefault="00AE7700">
      <w:pPr>
        <w:spacing w:after="0" w:line="240" w:lineRule="auto"/>
        <w:rPr>
          <w:rFonts w:ascii="Times New Roman" w:eastAsia="Times New Roman" w:hAnsi="Times New Roman" w:cs="Times New Roman"/>
          <w:color w:val="000000"/>
          <w:sz w:val="24"/>
          <w:szCs w:val="24"/>
        </w:rPr>
      </w:pPr>
    </w:p>
    <w:p w:rsidR="00AE7700" w:rsidRDefault="00AE77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LRC Virtual Conference is a free conference that draws a wide variety of attendees from across the Florida College System. </w:t>
      </w:r>
    </w:p>
    <w:p w:rsidR="00E61D35" w:rsidRDefault="00E61D35">
      <w:pPr>
        <w:spacing w:after="0" w:line="240" w:lineRule="auto"/>
        <w:rPr>
          <w:rFonts w:ascii="Times New Roman" w:eastAsia="Times New Roman" w:hAnsi="Times New Roman" w:cs="Times New Roman"/>
          <w:color w:val="000000"/>
          <w:sz w:val="24"/>
          <w:szCs w:val="24"/>
        </w:rPr>
      </w:pPr>
    </w:p>
    <w:p w:rsidR="00E61D35" w:rsidRDefault="00E61D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Presentations will be about 20 minutes long with an additional 5 minutes for questions and answers. </w:t>
      </w:r>
    </w:p>
    <w:p w:rsidR="00E61D35" w:rsidRDefault="00E61D35">
      <w:pPr>
        <w:spacing w:after="0" w:line="240" w:lineRule="auto"/>
        <w:rPr>
          <w:rFonts w:ascii="Times New Roman" w:eastAsia="Times New Roman" w:hAnsi="Times New Roman" w:cs="Times New Roman"/>
          <w:color w:val="000000"/>
          <w:sz w:val="24"/>
          <w:szCs w:val="24"/>
        </w:rPr>
      </w:pPr>
    </w:p>
    <w:p w:rsidR="002F1659" w:rsidRDefault="00C043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z w:val="24"/>
          <w:szCs w:val="24"/>
        </w:rPr>
        <w:t xml:space="preserve">ease send your </w:t>
      </w:r>
      <w:r w:rsidR="00AE7700">
        <w:rPr>
          <w:rFonts w:ascii="Times New Roman" w:eastAsia="Times New Roman" w:hAnsi="Times New Roman" w:cs="Times New Roman"/>
          <w:color w:val="000000"/>
          <w:sz w:val="24"/>
          <w:szCs w:val="24"/>
        </w:rPr>
        <w:t xml:space="preserve">proposal </w:t>
      </w:r>
      <w:r w:rsidR="00E61D35">
        <w:rPr>
          <w:rFonts w:ascii="Times New Roman" w:eastAsia="Times New Roman" w:hAnsi="Times New Roman" w:cs="Times New Roman"/>
          <w:color w:val="000000"/>
          <w:sz w:val="24"/>
          <w:szCs w:val="24"/>
        </w:rPr>
        <w:t xml:space="preserve">of no more than 500 words </w:t>
      </w:r>
      <w:r>
        <w:rPr>
          <w:rFonts w:ascii="Times New Roman" w:eastAsia="Times New Roman" w:hAnsi="Times New Roman" w:cs="Times New Roman"/>
          <w:b/>
          <w:color w:val="000000"/>
          <w:sz w:val="24"/>
          <w:szCs w:val="24"/>
          <w:u w:val="single"/>
        </w:rPr>
        <w:t>electronically</w:t>
      </w:r>
      <w:r>
        <w:rPr>
          <w:rFonts w:ascii="Times New Roman" w:eastAsia="Times New Roman" w:hAnsi="Times New Roman" w:cs="Times New Roman"/>
          <w:color w:val="000000"/>
          <w:sz w:val="24"/>
          <w:szCs w:val="24"/>
        </w:rPr>
        <w:t xml:space="preserve"> no later than</w:t>
      </w:r>
      <w:r>
        <w:rPr>
          <w:rFonts w:ascii="Times New Roman" w:eastAsia="Times New Roman" w:hAnsi="Times New Roman" w:cs="Times New Roman"/>
          <w:sz w:val="24"/>
          <w:szCs w:val="24"/>
        </w:rPr>
        <w:t xml:space="preserve"> Friday, February 15th, 2019 by</w:t>
      </w:r>
      <w:r>
        <w:rPr>
          <w:rFonts w:ascii="Times New Roman" w:eastAsia="Times New Roman" w:hAnsi="Times New Roman" w:cs="Times New Roman"/>
          <w:color w:val="000000"/>
          <w:sz w:val="24"/>
          <w:szCs w:val="24"/>
        </w:rPr>
        <w:t xml:space="preserve"> </w:t>
      </w:r>
      <w:r w:rsidR="00AD27DF">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 xml:space="preserve">to the Chair of the Learning Resources Commission, Claire A. Miller at </w:t>
      </w:r>
      <w:hyperlink r:id="rId7">
        <w:r>
          <w:rPr>
            <w:rFonts w:ascii="Times New Roman" w:eastAsia="Times New Roman" w:hAnsi="Times New Roman" w:cs="Times New Roman"/>
            <w:color w:val="1155CC"/>
            <w:sz w:val="24"/>
            <w:szCs w:val="24"/>
            <w:u w:val="single"/>
          </w:rPr>
          <w:t>millerc@southflorida.edu</w:t>
        </w:r>
      </w:hyperlink>
      <w:r>
        <w:rPr>
          <w:rFonts w:ascii="Times New Roman" w:eastAsia="Times New Roman" w:hAnsi="Times New Roman" w:cs="Times New Roman"/>
          <w:sz w:val="24"/>
          <w:szCs w:val="24"/>
        </w:rPr>
        <w:t xml:space="preserve">.  I’m also happy to answer any questions you might have. </w:t>
      </w:r>
      <w:r>
        <w:rPr>
          <w:rFonts w:ascii="Times New Roman" w:eastAsia="Times New Roman" w:hAnsi="Times New Roman" w:cs="Times New Roman"/>
          <w:color w:val="000000"/>
          <w:sz w:val="24"/>
          <w:szCs w:val="24"/>
        </w:rPr>
        <w:t>I look forward to receiving your nominations.</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C043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Sincerely, </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C043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Claire A. Miller</w:t>
      </w:r>
      <w:bookmarkStart w:id="1" w:name="_GoBack"/>
      <w:bookmarkEnd w:id="1"/>
    </w:p>
    <w:p w:rsidR="002F1659" w:rsidRDefault="002F1659">
      <w:pPr>
        <w:spacing w:after="0" w:line="240" w:lineRule="auto"/>
        <w:rPr>
          <w:rFonts w:ascii="Times New Roman" w:eastAsia="Times New Roman" w:hAnsi="Times New Roman" w:cs="Times New Roman"/>
          <w:color w:val="000000"/>
          <w:sz w:val="24"/>
          <w:szCs w:val="24"/>
        </w:rPr>
      </w:pPr>
    </w:p>
    <w:p w:rsidR="002F1659" w:rsidRDefault="00C043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Learning Resources Commission</w:t>
      </w:r>
    </w:p>
    <w:p w:rsidR="002F1659" w:rsidRDefault="002F1659">
      <w:pPr>
        <w:spacing w:after="0" w:line="240" w:lineRule="auto"/>
        <w:rPr>
          <w:rFonts w:ascii="Times New Roman" w:eastAsia="Times New Roman" w:hAnsi="Times New Roman" w:cs="Times New Roman"/>
          <w:color w:val="000000"/>
          <w:sz w:val="24"/>
          <w:szCs w:val="24"/>
        </w:rPr>
      </w:pPr>
    </w:p>
    <w:p w:rsidR="002F1659" w:rsidRDefault="00C0434D">
      <w:pPr>
        <w:rPr>
          <w:rFonts w:ascii="Times New Roman" w:eastAsia="Times New Roman" w:hAnsi="Times New Roman" w:cs="Times New Roman"/>
          <w:color w:val="000000"/>
          <w:sz w:val="24"/>
          <w:szCs w:val="24"/>
        </w:rPr>
      </w:pPr>
      <w:r>
        <w:br w:type="page"/>
      </w:r>
    </w:p>
    <w:p w:rsidR="002F1659" w:rsidRDefault="00C0434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LEARNING RESOURCES COMMISSION </w:t>
      </w:r>
      <w:r>
        <w:rPr>
          <w:rFonts w:ascii="Times New Roman" w:eastAsia="Times New Roman" w:hAnsi="Times New Roman" w:cs="Times New Roman"/>
          <w:b/>
          <w:sz w:val="28"/>
          <w:szCs w:val="28"/>
        </w:rPr>
        <w:br/>
        <w:t>2019 EXEMPLARY PRACTICE AWARDS</w:t>
      </w:r>
      <w:r>
        <w:rPr>
          <w:noProof/>
        </w:rPr>
        <w:drawing>
          <wp:anchor distT="0" distB="0" distL="114300" distR="114300" simplePos="0" relativeHeight="251659264" behindDoc="0" locked="0" layoutInCell="1" hidden="0" allowOverlap="1">
            <wp:simplePos x="0" y="0"/>
            <wp:positionH relativeFrom="column">
              <wp:posOffset>-200024</wp:posOffset>
            </wp:positionH>
            <wp:positionV relativeFrom="paragraph">
              <wp:posOffset>-133349</wp:posOffset>
            </wp:positionV>
            <wp:extent cx="1645920" cy="163385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45920" cy="1633855"/>
                    </a:xfrm>
                    <a:prstGeom prst="rect">
                      <a:avLst/>
                    </a:prstGeom>
                    <a:ln/>
                  </pic:spPr>
                </pic:pic>
              </a:graphicData>
            </a:graphic>
          </wp:anchor>
        </w:drawing>
      </w:r>
    </w:p>
    <w:p w:rsidR="002F1659" w:rsidRDefault="00C0434D">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Nomination Form</w:t>
      </w:r>
    </w:p>
    <w:p w:rsidR="002F1659" w:rsidRDefault="00C0434D">
      <w:pPr>
        <w:spacing w:after="0"/>
        <w:jc w:val="center"/>
        <w:rPr>
          <w:rFonts w:ascii="Times New Roman" w:eastAsia="Times New Roman" w:hAnsi="Times New Roman" w:cs="Times New Roman"/>
          <w:i/>
        </w:rPr>
      </w:pPr>
      <w:r>
        <w:rPr>
          <w:rFonts w:ascii="Times New Roman" w:eastAsia="Times New Roman" w:hAnsi="Times New Roman" w:cs="Times New Roman"/>
          <w:i/>
        </w:rPr>
        <w:t>Complete and submit this form with your nomination.</w:t>
      </w:r>
    </w:p>
    <w:p w:rsidR="002F1659" w:rsidRDefault="00C0434D">
      <w:pPr>
        <w:spacing w:after="0"/>
        <w:jc w:val="center"/>
        <w:rPr>
          <w:rFonts w:ascii="Times New Roman" w:eastAsia="Times New Roman" w:hAnsi="Times New Roman" w:cs="Times New Roman"/>
          <w:i/>
        </w:rPr>
      </w:pPr>
      <w:r>
        <w:rPr>
          <w:rFonts w:ascii="Times New Roman" w:eastAsia="Times New Roman" w:hAnsi="Times New Roman" w:cs="Times New Roman"/>
          <w:i/>
        </w:rPr>
        <w:t>Nominations must be submitted electronically to the Learning Resources Commission Chair by February 15, 2019.</w:t>
      </w:r>
    </w:p>
    <w:p w:rsidR="002F1659" w:rsidRDefault="002F1659">
      <w:pPr>
        <w:rPr>
          <w:rFonts w:ascii="Times New Roman" w:eastAsia="Times New Roman" w:hAnsi="Times New Roman" w:cs="Times New Roman"/>
          <w:b/>
          <w:sz w:val="24"/>
          <w:szCs w:val="24"/>
        </w:rPr>
      </w:pPr>
    </w:p>
    <w:p w:rsidR="002F1659" w:rsidRDefault="00C043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Check one category:</w:t>
      </w:r>
    </w:p>
    <w:p w:rsidR="002F1659" w:rsidRPr="00AD27DF" w:rsidRDefault="00C0434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___</w:t>
      </w:r>
      <w:r w:rsidRPr="00AD27DF">
        <w:rPr>
          <w:rFonts w:ascii="Times New Roman" w:eastAsia="Times New Roman" w:hAnsi="Times New Roman" w:cs="Times New Roman"/>
          <w:b/>
          <w:sz w:val="24"/>
          <w:szCs w:val="24"/>
        </w:rPr>
        <w:t>Library:</w:t>
      </w:r>
      <w:r w:rsidRPr="00AD27DF">
        <w:rPr>
          <w:rFonts w:ascii="Times New Roman" w:eastAsia="Times New Roman" w:hAnsi="Times New Roman" w:cs="Times New Roman"/>
          <w:sz w:val="24"/>
          <w:szCs w:val="24"/>
        </w:rPr>
        <w:t xml:space="preserve">  MLS librarians, faculty, or paraprofessionals who work in a</w:t>
      </w:r>
      <w:r w:rsidRPr="00AD27DF">
        <w:rPr>
          <w:rFonts w:ascii="Times New Roman" w:eastAsia="Times New Roman" w:hAnsi="Times New Roman" w:cs="Times New Roman"/>
          <w:sz w:val="24"/>
          <w:szCs w:val="24"/>
        </w:rPr>
        <w:t xml:space="preserve"> library</w:t>
      </w:r>
    </w:p>
    <w:p w:rsidR="002F1659" w:rsidRPr="00AD27DF" w:rsidRDefault="00C0434D">
      <w:pPr>
        <w:rPr>
          <w:rFonts w:ascii="Times New Roman" w:eastAsia="Times New Roman" w:hAnsi="Times New Roman" w:cs="Times New Roman"/>
          <w:sz w:val="24"/>
          <w:szCs w:val="24"/>
        </w:rPr>
      </w:pPr>
      <w:r w:rsidRPr="00AD27DF">
        <w:rPr>
          <w:rFonts w:ascii="Times New Roman" w:eastAsia="Times New Roman" w:hAnsi="Times New Roman" w:cs="Times New Roman"/>
          <w:sz w:val="24"/>
          <w:szCs w:val="24"/>
        </w:rPr>
        <w:tab/>
        <w:t>___</w:t>
      </w:r>
      <w:r w:rsidRPr="00AD27DF">
        <w:rPr>
          <w:rFonts w:ascii="Times New Roman" w:eastAsia="Times New Roman" w:hAnsi="Times New Roman" w:cs="Times New Roman"/>
          <w:b/>
          <w:sz w:val="24"/>
          <w:szCs w:val="24"/>
        </w:rPr>
        <w:t>Learning Support Services:</w:t>
      </w:r>
      <w:r w:rsidRPr="00AD27DF">
        <w:rPr>
          <w:rFonts w:ascii="Times New Roman" w:eastAsia="Times New Roman" w:hAnsi="Times New Roman" w:cs="Times New Roman"/>
          <w:sz w:val="24"/>
          <w:szCs w:val="24"/>
        </w:rPr>
        <w:t xml:space="preserve"> Faculty, administrators, tutors, or paraprofessional staff who work in a tutoring center, student support center, or other related unit.</w:t>
      </w:r>
    </w:p>
    <w:p w:rsidR="002F1659" w:rsidRDefault="00C043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Nominee's Program</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 xml:space="preserve">____________________________________________________ </w:t>
      </w:r>
    </w:p>
    <w:p w:rsidR="002F1659" w:rsidRDefault="00C043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Nominee’s Name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_____________________________________________________________</w:t>
      </w:r>
    </w:p>
    <w:p w:rsidR="002F1659" w:rsidRDefault="00C043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Nominee's College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 xml:space="preserve">______________________________Campus:______________________ </w:t>
      </w:r>
    </w:p>
    <w:p w:rsidR="002F1659" w:rsidRDefault="00C043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Nominee’s E-Mail</w:t>
      </w:r>
      <w:r>
        <w:rPr>
          <w:rFonts w:ascii="Times New Roman" w:eastAsia="Times New Roman" w:hAnsi="Times New Roman" w:cs="Times New Roman"/>
          <w:b/>
          <w:sz w:val="24"/>
          <w:szCs w:val="24"/>
        </w:rPr>
        <w:t>:_____________________________________________________________</w:t>
      </w:r>
    </w:p>
    <w:p w:rsidR="002F1659" w:rsidRDefault="00C043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able to present at the Virtual Conference on March 1st? _____________________</w:t>
      </w:r>
    </w:p>
    <w:p w:rsidR="002F1659" w:rsidRDefault="00C043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able to present at annual conference on November 6-8?  ______________________</w:t>
      </w:r>
    </w:p>
    <w:p w:rsidR="002F1659" w:rsidRDefault="00C0434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Reason for nomination</w:t>
      </w:r>
      <w:r>
        <w:rPr>
          <w:rFonts w:ascii="Times New Roman" w:eastAsia="Times New Roman" w:hAnsi="Times New Roman" w:cs="Times New Roman"/>
          <w:color w:val="000000"/>
          <w:sz w:val="24"/>
          <w:szCs w:val="24"/>
        </w:rPr>
        <w:t>: Attach a brief summary (not to exceed 1,000 words) about the program, including information that supports the criteria listed on the judging criteria page. Include any supporting documentation.</w:t>
      </w:r>
    </w:p>
    <w:p w:rsidR="002F1659" w:rsidRDefault="00C0434D">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Deadline Date</w:t>
      </w:r>
      <w:r>
        <w:rPr>
          <w:rFonts w:ascii="Times New Roman" w:eastAsia="Times New Roman" w:hAnsi="Times New Roman" w:cs="Times New Roman"/>
          <w:color w:val="FF0000"/>
          <w:sz w:val="24"/>
          <w:szCs w:val="24"/>
        </w:rPr>
        <w:t>: Friday, February 15, 2019</w:t>
      </w:r>
    </w:p>
    <w:p w:rsidR="002F1659" w:rsidRDefault="00C043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Submit nomination f</w:t>
      </w:r>
      <w:r>
        <w:rPr>
          <w:rFonts w:ascii="Times New Roman" w:eastAsia="Times New Roman" w:hAnsi="Times New Roman" w:cs="Times New Roman"/>
          <w:color w:val="000000"/>
          <w:sz w:val="24"/>
          <w:szCs w:val="24"/>
        </w:rPr>
        <w:t xml:space="preserve">orm, brief summary and supporting documentation </w:t>
      </w:r>
      <w:r>
        <w:rPr>
          <w:rFonts w:ascii="Times New Roman" w:eastAsia="Times New Roman" w:hAnsi="Times New Roman" w:cs="Times New Roman"/>
          <w:b/>
          <w:color w:val="000000"/>
          <w:sz w:val="24"/>
          <w:szCs w:val="24"/>
          <w:u w:val="single"/>
        </w:rPr>
        <w:t>electronically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by email to Claire A. Miller, LRC chair at millerc@southflorida.edu</w:t>
      </w:r>
    </w:p>
    <w:p w:rsidR="002F1659" w:rsidRDefault="002F1659">
      <w:pPr>
        <w:rPr>
          <w:rFonts w:ascii="Times New Roman" w:eastAsia="Times New Roman" w:hAnsi="Times New Roman" w:cs="Times New Roman"/>
          <w:sz w:val="24"/>
          <w:szCs w:val="24"/>
        </w:rPr>
      </w:pPr>
    </w:p>
    <w:p w:rsidR="002F1659" w:rsidRDefault="002F1659">
      <w:pPr>
        <w:rPr>
          <w:rFonts w:ascii="Times New Roman" w:eastAsia="Times New Roman" w:hAnsi="Times New Roman" w:cs="Times New Roman"/>
          <w:color w:val="000000"/>
          <w:sz w:val="24"/>
          <w:szCs w:val="24"/>
        </w:rPr>
      </w:pPr>
    </w:p>
    <w:p w:rsidR="002F1659" w:rsidRDefault="002F1659">
      <w:pPr>
        <w:rPr>
          <w:rFonts w:ascii="Times New Roman" w:eastAsia="Times New Roman" w:hAnsi="Times New Roman" w:cs="Times New Roman"/>
          <w:sz w:val="24"/>
          <w:szCs w:val="24"/>
        </w:rPr>
      </w:pPr>
    </w:p>
    <w:p w:rsidR="00AD27DF" w:rsidRDefault="00AD27DF">
      <w:pPr>
        <w:rPr>
          <w:rFonts w:ascii="Times New Roman" w:eastAsia="Times New Roman" w:hAnsi="Times New Roman" w:cs="Times New Roman"/>
          <w:sz w:val="24"/>
          <w:szCs w:val="24"/>
        </w:rPr>
      </w:pPr>
    </w:p>
    <w:p w:rsidR="002F1659" w:rsidRDefault="002F1659">
      <w:pPr>
        <w:pBdr>
          <w:top w:val="nil"/>
          <w:left w:val="nil"/>
          <w:bottom w:val="nil"/>
          <w:right w:val="nil"/>
          <w:between w:val="nil"/>
        </w:pBdr>
        <w:rPr>
          <w:rFonts w:ascii="Times New Roman" w:eastAsia="Times New Roman" w:hAnsi="Times New Roman" w:cs="Times New Roman"/>
          <w:sz w:val="24"/>
          <w:szCs w:val="24"/>
        </w:rPr>
      </w:pPr>
    </w:p>
    <w:p w:rsidR="002F1659" w:rsidRDefault="002F1659">
      <w:pPr>
        <w:rPr>
          <w:rFonts w:ascii="Times New Roman" w:eastAsia="Times New Roman" w:hAnsi="Times New Roman" w:cs="Times New Roman"/>
          <w:sz w:val="24"/>
          <w:szCs w:val="24"/>
        </w:rPr>
      </w:pPr>
    </w:p>
    <w:p w:rsidR="00AD27DF" w:rsidRDefault="00AD27DF">
      <w:pPr>
        <w:rPr>
          <w:rFonts w:ascii="Times New Roman" w:eastAsia="Times New Roman" w:hAnsi="Times New Roman" w:cs="Times New Roman"/>
          <w:sz w:val="24"/>
          <w:szCs w:val="24"/>
        </w:rPr>
      </w:pPr>
    </w:p>
    <w:p w:rsidR="002F1659" w:rsidRDefault="00C0434D">
      <w:pPr>
        <w:spacing w:after="0"/>
        <w:ind w:left="2880" w:firstLine="720"/>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Association of Florida Colleges</w:t>
      </w:r>
      <w:r>
        <w:rPr>
          <w:noProof/>
        </w:rPr>
        <w:drawing>
          <wp:anchor distT="0" distB="0" distL="114300" distR="114300" simplePos="0" relativeHeight="251660288" behindDoc="0" locked="0" layoutInCell="1" hidden="0" allowOverlap="1">
            <wp:simplePos x="0" y="0"/>
            <wp:positionH relativeFrom="column">
              <wp:posOffset>-276224</wp:posOffset>
            </wp:positionH>
            <wp:positionV relativeFrom="paragraph">
              <wp:posOffset>0</wp:posOffset>
            </wp:positionV>
            <wp:extent cx="1543050" cy="1733550"/>
            <wp:effectExtent l="0" t="0" r="0" b="0"/>
            <wp:wrapSquare wrapText="bothSides" distT="0" distB="0" distL="114300" distR="114300"/>
            <wp:docPr id="1" name="image2.jpg" descr="New-AFC-VECTORLogoW-Keys-2-14-11"/>
            <wp:cNvGraphicFramePr/>
            <a:graphic xmlns:a="http://schemas.openxmlformats.org/drawingml/2006/main">
              <a:graphicData uri="http://schemas.openxmlformats.org/drawingml/2006/picture">
                <pic:pic xmlns:pic="http://schemas.openxmlformats.org/drawingml/2006/picture">
                  <pic:nvPicPr>
                    <pic:cNvPr id="0" name="image2.jpg" descr="New-AFC-VECTORLogoW-Keys-2-14-11"/>
                    <pic:cNvPicPr preferRelativeResize="0"/>
                  </pic:nvPicPr>
                  <pic:blipFill>
                    <a:blip r:embed="rId9"/>
                    <a:srcRect/>
                    <a:stretch>
                      <a:fillRect/>
                    </a:stretch>
                  </pic:blipFill>
                  <pic:spPr>
                    <a:xfrm>
                      <a:off x="0" y="0"/>
                      <a:ext cx="1543050" cy="1733550"/>
                    </a:xfrm>
                    <a:prstGeom prst="rect">
                      <a:avLst/>
                    </a:prstGeom>
                    <a:ln/>
                  </pic:spPr>
                </pic:pic>
              </a:graphicData>
            </a:graphic>
          </wp:anchor>
        </w:drawing>
      </w:r>
    </w:p>
    <w:p w:rsidR="002F1659" w:rsidRDefault="00C0434D">
      <w:pPr>
        <w:spacing w:after="0" w:line="360" w:lineRule="auto"/>
        <w:ind w:left="2880" w:firstLine="720"/>
        <w:jc w:val="center"/>
        <w:rPr>
          <w:rFonts w:ascii="Arial" w:eastAsia="Arial" w:hAnsi="Arial" w:cs="Arial"/>
          <w:b/>
          <w:color w:val="000000"/>
          <w:sz w:val="28"/>
          <w:szCs w:val="28"/>
        </w:rPr>
      </w:pPr>
      <w:r>
        <w:rPr>
          <w:rFonts w:ascii="Arial" w:eastAsia="Arial" w:hAnsi="Arial" w:cs="Arial"/>
          <w:b/>
          <w:color w:val="000000"/>
          <w:sz w:val="28"/>
          <w:szCs w:val="28"/>
        </w:rPr>
        <w:lastRenderedPageBreak/>
        <w:t>Learning Resources Commission</w:t>
      </w:r>
    </w:p>
    <w:p w:rsidR="002F1659" w:rsidRDefault="00C0434D">
      <w:pPr>
        <w:spacing w:after="0" w:line="360" w:lineRule="auto"/>
        <w:ind w:left="2880" w:firstLine="720"/>
        <w:jc w:val="center"/>
        <w:rPr>
          <w:rFonts w:ascii="Arial" w:eastAsia="Arial" w:hAnsi="Arial" w:cs="Arial"/>
          <w:b/>
          <w:color w:val="000000"/>
          <w:sz w:val="28"/>
          <w:szCs w:val="28"/>
        </w:rPr>
      </w:pPr>
      <w:r>
        <w:rPr>
          <w:rFonts w:ascii="Arial" w:eastAsia="Arial" w:hAnsi="Arial" w:cs="Arial"/>
          <w:b/>
          <w:color w:val="000000"/>
          <w:sz w:val="28"/>
          <w:szCs w:val="28"/>
        </w:rPr>
        <w:t>Exemplary Practice Awards</w:t>
      </w:r>
    </w:p>
    <w:p w:rsidR="002F1659" w:rsidRDefault="00C0434D">
      <w:pPr>
        <w:ind w:left="3600" w:firstLine="720"/>
        <w:rPr>
          <w:rFonts w:ascii="Arial" w:eastAsia="Arial" w:hAnsi="Arial" w:cs="Arial"/>
          <w:b/>
          <w:color w:val="000000"/>
        </w:rPr>
      </w:pPr>
      <w:r>
        <w:rPr>
          <w:rFonts w:ascii="Arial" w:eastAsia="Arial" w:hAnsi="Arial" w:cs="Arial"/>
          <w:b/>
          <w:color w:val="000000"/>
        </w:rPr>
        <w:t>Judging Criteria and Scoring Rubric</w:t>
      </w:r>
    </w:p>
    <w:p w:rsidR="002F1659" w:rsidRDefault="00C0434D">
      <w:pPr>
        <w:ind w:left="3600" w:firstLine="720"/>
        <w:rPr>
          <w:rFonts w:ascii="Arial" w:eastAsia="Arial" w:hAnsi="Arial" w:cs="Arial"/>
          <w:b/>
          <w:sz w:val="20"/>
          <w:szCs w:val="20"/>
        </w:rPr>
      </w:pPr>
      <w:r>
        <w:rPr>
          <w:rFonts w:ascii="Arial" w:eastAsia="Arial" w:hAnsi="Arial" w:cs="Arial"/>
          <w:b/>
          <w:sz w:val="20"/>
          <w:szCs w:val="20"/>
        </w:rPr>
        <w:t xml:space="preserve">_____Library/Learning Resources Center Services </w:t>
      </w:r>
    </w:p>
    <w:p w:rsidR="002F1659" w:rsidRDefault="00C0434D">
      <w:pPr>
        <w:ind w:left="3600" w:firstLine="720"/>
        <w:rPr>
          <w:rFonts w:ascii="Arial" w:eastAsia="Arial" w:hAnsi="Arial" w:cs="Arial"/>
          <w:b/>
          <w:sz w:val="20"/>
          <w:szCs w:val="20"/>
        </w:rPr>
      </w:pPr>
      <w:r>
        <w:rPr>
          <w:rFonts w:ascii="Arial" w:eastAsia="Arial" w:hAnsi="Arial" w:cs="Arial"/>
          <w:b/>
          <w:sz w:val="20"/>
          <w:szCs w:val="20"/>
        </w:rPr>
        <w:t xml:space="preserve">_____Learning Support Services </w:t>
      </w:r>
    </w:p>
    <w:p w:rsidR="002F1659" w:rsidRDefault="00C0434D">
      <w:pPr>
        <w:ind w:firstLine="720"/>
        <w:jc w:val="both"/>
        <w:rPr>
          <w:rFonts w:ascii="Arial" w:eastAsia="Arial" w:hAnsi="Arial" w:cs="Arial"/>
          <w:b/>
          <w:sz w:val="20"/>
          <w:szCs w:val="20"/>
        </w:rPr>
      </w:pPr>
      <w:r>
        <w:rPr>
          <w:rFonts w:ascii="Arial" w:eastAsia="Arial" w:hAnsi="Arial" w:cs="Arial"/>
          <w:b/>
          <w:color w:val="000000"/>
          <w:sz w:val="20"/>
          <w:szCs w:val="20"/>
        </w:rPr>
        <w:t>PURPOSE</w:t>
      </w:r>
    </w:p>
    <w:p w:rsidR="002F1659" w:rsidRDefault="00C0434D">
      <w:pPr>
        <w:rPr>
          <w:rFonts w:ascii="Arial" w:eastAsia="Arial" w:hAnsi="Arial" w:cs="Arial"/>
          <w:b/>
          <w:sz w:val="20"/>
          <w:szCs w:val="20"/>
        </w:rPr>
      </w:pPr>
      <w:r>
        <w:rPr>
          <w:rFonts w:ascii="Arial" w:eastAsia="Arial" w:hAnsi="Arial" w:cs="Arial"/>
          <w:color w:val="000000"/>
          <w:sz w:val="20"/>
          <w:szCs w:val="20"/>
        </w:rPr>
        <w:t>The purpose of this award is to recognize exemplary practices in libraries and learning resources centers as well as learning suppo</w:t>
      </w:r>
      <w:r>
        <w:rPr>
          <w:rFonts w:ascii="Arial" w:eastAsia="Arial" w:hAnsi="Arial" w:cs="Arial"/>
          <w:color w:val="000000"/>
          <w:sz w:val="20"/>
          <w:szCs w:val="20"/>
        </w:rPr>
        <w:t>rt service centers within the colleges of the Florida College System. The award also serves to increase awareness of the role that libraries, learning resources centers, and learning support service centers play in student learning &amp; success and in fulfill</w:t>
      </w:r>
      <w:r>
        <w:rPr>
          <w:rFonts w:ascii="Arial" w:eastAsia="Arial" w:hAnsi="Arial" w:cs="Arial"/>
          <w:color w:val="000000"/>
          <w:sz w:val="20"/>
          <w:szCs w:val="20"/>
        </w:rPr>
        <w:t>ing the</w:t>
      </w:r>
      <w:r w:rsidR="00AD27DF">
        <w:rPr>
          <w:rFonts w:ascii="Arial" w:eastAsia="Arial" w:hAnsi="Arial" w:cs="Arial"/>
          <w:color w:val="000000"/>
          <w:sz w:val="20"/>
          <w:szCs w:val="20"/>
        </w:rPr>
        <w:t xml:space="preserve"> mission of Florida’s colleges.</w:t>
      </w:r>
    </w:p>
    <w:p w:rsidR="002F1659" w:rsidRDefault="00C0434D">
      <w:pPr>
        <w:rPr>
          <w:rFonts w:ascii="Arial" w:eastAsia="Arial" w:hAnsi="Arial" w:cs="Arial"/>
          <w:b/>
          <w:sz w:val="20"/>
          <w:szCs w:val="20"/>
        </w:rPr>
      </w:pPr>
      <w:r>
        <w:rPr>
          <w:rFonts w:ascii="Arial" w:eastAsia="Arial" w:hAnsi="Arial" w:cs="Arial"/>
          <w:b/>
          <w:sz w:val="20"/>
          <w:szCs w:val="20"/>
        </w:rPr>
        <w:t>Title of Nominee's Practice</w:t>
      </w:r>
      <w:proofErr w:type="gramStart"/>
      <w:r>
        <w:rPr>
          <w:rFonts w:ascii="Arial" w:eastAsia="Arial" w:hAnsi="Arial" w:cs="Arial"/>
          <w:b/>
          <w:sz w:val="20"/>
          <w:szCs w:val="20"/>
        </w:rPr>
        <w:t>:_</w:t>
      </w:r>
      <w:proofErr w:type="gramEnd"/>
      <w:r>
        <w:rPr>
          <w:rFonts w:ascii="Arial" w:eastAsia="Arial" w:hAnsi="Arial" w:cs="Arial"/>
          <w:b/>
          <w:sz w:val="20"/>
          <w:szCs w:val="20"/>
        </w:rPr>
        <w:t xml:space="preserve">___________________________________________________________ </w:t>
      </w:r>
    </w:p>
    <w:p w:rsidR="002F1659" w:rsidRDefault="00C0434D">
      <w:pPr>
        <w:rPr>
          <w:rFonts w:ascii="Arial" w:eastAsia="Arial" w:hAnsi="Arial" w:cs="Arial"/>
          <w:b/>
          <w:sz w:val="20"/>
          <w:szCs w:val="20"/>
        </w:rPr>
      </w:pPr>
      <w:r>
        <w:rPr>
          <w:rFonts w:ascii="Arial" w:eastAsia="Arial" w:hAnsi="Arial" w:cs="Arial"/>
          <w:b/>
          <w:sz w:val="20"/>
          <w:szCs w:val="20"/>
        </w:rPr>
        <w:t>Nominee’s Total Points</w:t>
      </w:r>
      <w:proofErr w:type="gramStart"/>
      <w:r>
        <w:rPr>
          <w:rFonts w:ascii="Arial" w:eastAsia="Arial" w:hAnsi="Arial" w:cs="Arial"/>
          <w:b/>
          <w:sz w:val="20"/>
          <w:szCs w:val="20"/>
        </w:rPr>
        <w:t>:_</w:t>
      </w:r>
      <w:proofErr w:type="gramEnd"/>
      <w:r>
        <w:rPr>
          <w:rFonts w:ascii="Arial" w:eastAsia="Arial" w:hAnsi="Arial" w:cs="Arial"/>
          <w:b/>
          <w:sz w:val="20"/>
          <w:szCs w:val="20"/>
        </w:rPr>
        <w:t xml:space="preserve">______________________________________________________________ </w:t>
      </w:r>
    </w:p>
    <w:tbl>
      <w:tblPr>
        <w:tblStyle w:val="a"/>
        <w:tblW w:w="9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9"/>
        <w:gridCol w:w="1082"/>
        <w:gridCol w:w="1318"/>
      </w:tblGrid>
      <w:tr w:rsidR="002F1659" w:rsidTr="00AD27DF">
        <w:trPr>
          <w:trHeight w:val="602"/>
        </w:trPr>
        <w:tc>
          <w:tcPr>
            <w:tcW w:w="7319" w:type="dxa"/>
            <w:vAlign w:val="center"/>
          </w:tcPr>
          <w:p w:rsidR="002F1659" w:rsidRDefault="00C0434D">
            <w:pPr>
              <w:spacing w:before="100" w:after="100"/>
              <w:rPr>
                <w:rFonts w:ascii="Arial" w:eastAsia="Arial" w:hAnsi="Arial" w:cs="Arial"/>
                <w:b/>
              </w:rPr>
            </w:pPr>
            <w:r>
              <w:rPr>
                <w:rFonts w:ascii="Arial" w:eastAsia="Arial" w:hAnsi="Arial" w:cs="Arial"/>
                <w:b/>
              </w:rPr>
              <w:t>CRITERIA DESCRIPTION</w:t>
            </w:r>
          </w:p>
        </w:tc>
        <w:tc>
          <w:tcPr>
            <w:tcW w:w="1082" w:type="dxa"/>
            <w:vAlign w:val="center"/>
          </w:tcPr>
          <w:p w:rsidR="002F1659" w:rsidRDefault="00C0434D">
            <w:pPr>
              <w:spacing w:before="100" w:after="100"/>
              <w:rPr>
                <w:rFonts w:ascii="Arial" w:eastAsia="Arial" w:hAnsi="Arial" w:cs="Arial"/>
                <w:b/>
              </w:rPr>
            </w:pPr>
            <w:r>
              <w:rPr>
                <w:rFonts w:ascii="Arial" w:eastAsia="Arial" w:hAnsi="Arial" w:cs="Arial"/>
                <w:b/>
              </w:rPr>
              <w:t>Points</w:t>
            </w:r>
          </w:p>
        </w:tc>
        <w:tc>
          <w:tcPr>
            <w:tcW w:w="1318" w:type="dxa"/>
            <w:vAlign w:val="center"/>
          </w:tcPr>
          <w:p w:rsidR="002F1659" w:rsidRDefault="00C0434D">
            <w:pPr>
              <w:spacing w:before="100" w:after="100"/>
              <w:rPr>
                <w:rFonts w:ascii="Arial" w:eastAsia="Arial" w:hAnsi="Arial" w:cs="Arial"/>
                <w:b/>
              </w:rPr>
            </w:pPr>
            <w:r>
              <w:rPr>
                <w:rFonts w:ascii="Arial" w:eastAsia="Arial" w:hAnsi="Arial" w:cs="Arial"/>
                <w:b/>
              </w:rPr>
              <w:t>Earned Points</w:t>
            </w:r>
          </w:p>
        </w:tc>
      </w:tr>
      <w:tr w:rsidR="002F1659" w:rsidTr="00AD27DF">
        <w:trPr>
          <w:trHeight w:val="390"/>
        </w:trPr>
        <w:tc>
          <w:tcPr>
            <w:tcW w:w="7319" w:type="dxa"/>
            <w:vAlign w:val="center"/>
          </w:tcPr>
          <w:p w:rsidR="002F1659" w:rsidRDefault="00C0434D">
            <w:pPr>
              <w:spacing w:before="100" w:after="100"/>
              <w:rPr>
                <w:rFonts w:ascii="Arial" w:eastAsia="Arial" w:hAnsi="Arial" w:cs="Arial"/>
                <w:b/>
              </w:rPr>
            </w:pPr>
            <w:r>
              <w:rPr>
                <w:rFonts w:ascii="Arial" w:eastAsia="Arial" w:hAnsi="Arial" w:cs="Arial"/>
                <w:b/>
              </w:rPr>
              <w:t>PURPOSE</w:t>
            </w:r>
          </w:p>
        </w:tc>
        <w:tc>
          <w:tcPr>
            <w:tcW w:w="1082" w:type="dxa"/>
            <w:vAlign w:val="center"/>
          </w:tcPr>
          <w:p w:rsidR="002F1659" w:rsidRDefault="00C0434D">
            <w:pPr>
              <w:spacing w:before="100" w:after="100"/>
              <w:rPr>
                <w:rFonts w:ascii="Arial" w:eastAsia="Arial" w:hAnsi="Arial" w:cs="Arial"/>
                <w:b/>
              </w:rPr>
            </w:pPr>
            <w:r>
              <w:rPr>
                <w:rFonts w:ascii="Arial" w:eastAsia="Arial" w:hAnsi="Arial" w:cs="Arial"/>
                <w:b/>
              </w:rPr>
              <w:t>(50)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629"/>
        </w:trPr>
        <w:tc>
          <w:tcPr>
            <w:tcW w:w="7319" w:type="dxa"/>
            <w:vAlign w:val="center"/>
          </w:tcPr>
          <w:p w:rsidR="002F1659" w:rsidRDefault="00C0434D">
            <w:pPr>
              <w:spacing w:before="100" w:after="100"/>
              <w:rPr>
                <w:rFonts w:ascii="Arial" w:eastAsia="Arial" w:hAnsi="Arial" w:cs="Arial"/>
              </w:rPr>
            </w:pPr>
            <w:r>
              <w:rPr>
                <w:rFonts w:ascii="Arial" w:eastAsia="Arial" w:hAnsi="Arial" w:cs="Arial"/>
              </w:rPr>
              <w:t>Degree that practice supports the mission of Florida College System and the Association of Florida Colleges</w:t>
            </w:r>
          </w:p>
        </w:tc>
        <w:tc>
          <w:tcPr>
            <w:tcW w:w="1082" w:type="dxa"/>
            <w:vAlign w:val="center"/>
          </w:tcPr>
          <w:p w:rsidR="002F1659" w:rsidRDefault="00C0434D">
            <w:pPr>
              <w:spacing w:before="100" w:after="100"/>
              <w:jc w:val="right"/>
              <w:rPr>
                <w:rFonts w:ascii="Arial" w:eastAsia="Arial" w:hAnsi="Arial" w:cs="Arial"/>
                <w:b/>
              </w:rPr>
            </w:pPr>
            <w:r>
              <w:rPr>
                <w:rFonts w:ascii="Arial" w:eastAsia="Arial" w:hAnsi="Arial" w:cs="Arial"/>
                <w:b/>
              </w:rPr>
              <w:t>10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69"/>
        </w:trPr>
        <w:tc>
          <w:tcPr>
            <w:tcW w:w="7319" w:type="dxa"/>
            <w:vAlign w:val="center"/>
          </w:tcPr>
          <w:p w:rsidR="002F1659" w:rsidRDefault="00C0434D">
            <w:pPr>
              <w:spacing w:before="100" w:after="100"/>
              <w:rPr>
                <w:rFonts w:ascii="Arial" w:eastAsia="Arial" w:hAnsi="Arial" w:cs="Arial"/>
              </w:rPr>
            </w:pPr>
            <w:r>
              <w:rPr>
                <w:rFonts w:ascii="Arial" w:eastAsia="Arial" w:hAnsi="Arial" w:cs="Arial"/>
              </w:rPr>
              <w:t>Degree that practice supports student learning</w:t>
            </w:r>
          </w:p>
        </w:tc>
        <w:tc>
          <w:tcPr>
            <w:tcW w:w="1082" w:type="dxa"/>
            <w:vAlign w:val="center"/>
          </w:tcPr>
          <w:p w:rsidR="002F1659" w:rsidRDefault="00C0434D">
            <w:pPr>
              <w:spacing w:before="100" w:after="100"/>
              <w:jc w:val="right"/>
              <w:rPr>
                <w:rFonts w:ascii="Arial" w:eastAsia="Arial" w:hAnsi="Arial" w:cs="Arial"/>
                <w:b/>
              </w:rPr>
            </w:pPr>
            <w:r>
              <w:rPr>
                <w:rFonts w:ascii="Arial" w:eastAsia="Arial" w:hAnsi="Arial" w:cs="Arial"/>
                <w:b/>
              </w:rPr>
              <w:t>20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673"/>
        </w:trPr>
        <w:tc>
          <w:tcPr>
            <w:tcW w:w="7319" w:type="dxa"/>
            <w:vAlign w:val="center"/>
          </w:tcPr>
          <w:p w:rsidR="002F1659" w:rsidRDefault="00C0434D">
            <w:pPr>
              <w:spacing w:before="100" w:after="100"/>
              <w:rPr>
                <w:rFonts w:ascii="Arial" w:eastAsia="Arial" w:hAnsi="Arial" w:cs="Arial"/>
              </w:rPr>
            </w:pPr>
            <w:r>
              <w:rPr>
                <w:rFonts w:ascii="Arial" w:eastAsia="Arial" w:hAnsi="Arial" w:cs="Arial"/>
              </w:rPr>
              <w:t>Degree that the practice has a marketing, public relations or advocacy outcome</w:t>
            </w:r>
          </w:p>
        </w:tc>
        <w:tc>
          <w:tcPr>
            <w:tcW w:w="1082" w:type="dxa"/>
            <w:vAlign w:val="center"/>
          </w:tcPr>
          <w:p w:rsidR="002F1659" w:rsidRDefault="00C0434D">
            <w:pPr>
              <w:spacing w:before="100" w:after="100"/>
              <w:jc w:val="right"/>
              <w:rPr>
                <w:rFonts w:ascii="Arial" w:eastAsia="Arial" w:hAnsi="Arial" w:cs="Arial"/>
                <w:b/>
              </w:rPr>
            </w:pPr>
            <w:r>
              <w:rPr>
                <w:rFonts w:ascii="Arial" w:eastAsia="Arial" w:hAnsi="Arial" w:cs="Arial"/>
                <w:b/>
              </w:rPr>
              <w:t>20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90"/>
        </w:trPr>
        <w:tc>
          <w:tcPr>
            <w:tcW w:w="7319" w:type="dxa"/>
            <w:vAlign w:val="center"/>
          </w:tcPr>
          <w:p w:rsidR="002F1659" w:rsidRDefault="00C0434D">
            <w:pPr>
              <w:spacing w:before="100" w:after="100"/>
              <w:rPr>
                <w:rFonts w:ascii="Arial" w:eastAsia="Arial" w:hAnsi="Arial" w:cs="Arial"/>
              </w:rPr>
            </w:pPr>
            <w:r>
              <w:rPr>
                <w:rFonts w:ascii="Arial" w:eastAsia="Arial" w:hAnsi="Arial" w:cs="Arial"/>
                <w:b/>
              </w:rPr>
              <w:t>EXEMPLARY CRITERIA</w:t>
            </w:r>
          </w:p>
        </w:tc>
        <w:tc>
          <w:tcPr>
            <w:tcW w:w="1082" w:type="dxa"/>
            <w:vAlign w:val="center"/>
          </w:tcPr>
          <w:p w:rsidR="002F1659" w:rsidRDefault="00C0434D">
            <w:pPr>
              <w:spacing w:before="100" w:after="100"/>
              <w:rPr>
                <w:rFonts w:ascii="Arial" w:eastAsia="Arial" w:hAnsi="Arial" w:cs="Arial"/>
                <w:b/>
              </w:rPr>
            </w:pPr>
            <w:r>
              <w:rPr>
                <w:rFonts w:ascii="Arial" w:eastAsia="Arial" w:hAnsi="Arial" w:cs="Arial"/>
                <w:b/>
              </w:rPr>
              <w:t>(50)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90"/>
        </w:trPr>
        <w:tc>
          <w:tcPr>
            <w:tcW w:w="7319" w:type="dxa"/>
            <w:vAlign w:val="center"/>
          </w:tcPr>
          <w:p w:rsidR="002F1659" w:rsidRDefault="00C0434D">
            <w:pPr>
              <w:spacing w:before="100" w:after="100"/>
              <w:rPr>
                <w:rFonts w:ascii="Arial" w:eastAsia="Arial" w:hAnsi="Arial" w:cs="Arial"/>
              </w:rPr>
            </w:pPr>
            <w:r>
              <w:rPr>
                <w:rFonts w:ascii="Arial" w:eastAsia="Arial" w:hAnsi="Arial" w:cs="Arial"/>
              </w:rPr>
              <w:t>Adaptability of idea – Can others easily adopt and adapt the practice?</w:t>
            </w:r>
          </w:p>
        </w:tc>
        <w:tc>
          <w:tcPr>
            <w:tcW w:w="1082" w:type="dxa"/>
            <w:vAlign w:val="center"/>
          </w:tcPr>
          <w:p w:rsidR="002F1659" w:rsidRDefault="00C0434D">
            <w:pPr>
              <w:spacing w:before="100" w:after="100"/>
              <w:jc w:val="right"/>
              <w:rPr>
                <w:rFonts w:ascii="Arial" w:eastAsia="Arial" w:hAnsi="Arial" w:cs="Arial"/>
                <w:b/>
              </w:rPr>
            </w:pPr>
            <w:r>
              <w:rPr>
                <w:rFonts w:ascii="Arial" w:eastAsia="Arial" w:hAnsi="Arial" w:cs="Arial"/>
                <w:b/>
              </w:rPr>
              <w:t>5</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759"/>
        </w:trPr>
        <w:tc>
          <w:tcPr>
            <w:tcW w:w="7319" w:type="dxa"/>
            <w:vAlign w:val="center"/>
          </w:tcPr>
          <w:p w:rsidR="002F1659" w:rsidRDefault="00C0434D">
            <w:pPr>
              <w:spacing w:before="100" w:after="100"/>
              <w:rPr>
                <w:rFonts w:ascii="Arial" w:eastAsia="Arial" w:hAnsi="Arial" w:cs="Arial"/>
              </w:rPr>
            </w:pPr>
            <w:r>
              <w:rPr>
                <w:rFonts w:ascii="Arial" w:eastAsia="Arial" w:hAnsi="Arial" w:cs="Arial"/>
              </w:rPr>
              <w:t>Illustrative quality of support materials – How well do the support materials demonstrate or explain the practice?</w:t>
            </w:r>
          </w:p>
        </w:tc>
        <w:tc>
          <w:tcPr>
            <w:tcW w:w="1082" w:type="dxa"/>
            <w:vAlign w:val="center"/>
          </w:tcPr>
          <w:p w:rsidR="002F1659" w:rsidRDefault="00C0434D">
            <w:pPr>
              <w:spacing w:before="100" w:after="100"/>
              <w:jc w:val="right"/>
              <w:rPr>
                <w:rFonts w:ascii="Arial" w:eastAsia="Arial" w:hAnsi="Arial" w:cs="Arial"/>
                <w:b/>
              </w:rPr>
            </w:pPr>
            <w:r>
              <w:rPr>
                <w:rFonts w:ascii="Arial" w:eastAsia="Arial" w:hAnsi="Arial" w:cs="Arial"/>
                <w:b/>
              </w:rPr>
              <w:t>5</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759"/>
        </w:trPr>
        <w:tc>
          <w:tcPr>
            <w:tcW w:w="7319" w:type="dxa"/>
            <w:vAlign w:val="center"/>
          </w:tcPr>
          <w:p w:rsidR="002F1659" w:rsidRDefault="00C0434D">
            <w:pPr>
              <w:spacing w:before="100" w:after="100"/>
              <w:rPr>
                <w:rFonts w:ascii="Arial" w:eastAsia="Arial" w:hAnsi="Arial" w:cs="Arial"/>
              </w:rPr>
            </w:pPr>
            <w:r>
              <w:rPr>
                <w:rFonts w:ascii="Arial" w:eastAsia="Arial" w:hAnsi="Arial" w:cs="Arial"/>
              </w:rPr>
              <w:t>Accountability/assessment of practice – Is there evidence that the practice is measurably making a difference?</w:t>
            </w:r>
          </w:p>
        </w:tc>
        <w:tc>
          <w:tcPr>
            <w:tcW w:w="1082" w:type="dxa"/>
            <w:vAlign w:val="center"/>
          </w:tcPr>
          <w:p w:rsidR="002F1659" w:rsidRDefault="00C0434D">
            <w:pPr>
              <w:spacing w:before="100" w:after="100"/>
              <w:jc w:val="right"/>
              <w:rPr>
                <w:rFonts w:ascii="Arial" w:eastAsia="Arial" w:hAnsi="Arial" w:cs="Arial"/>
                <w:b/>
              </w:rPr>
            </w:pPr>
            <w:r>
              <w:rPr>
                <w:rFonts w:ascii="Arial" w:eastAsia="Arial" w:hAnsi="Arial" w:cs="Arial"/>
                <w:b/>
              </w:rPr>
              <w:t>20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90"/>
        </w:trPr>
        <w:tc>
          <w:tcPr>
            <w:tcW w:w="7319" w:type="dxa"/>
            <w:vAlign w:val="center"/>
          </w:tcPr>
          <w:p w:rsidR="002F1659" w:rsidRDefault="00C0434D">
            <w:pPr>
              <w:spacing w:before="100" w:after="100"/>
              <w:rPr>
                <w:rFonts w:ascii="Arial" w:eastAsia="Arial" w:hAnsi="Arial" w:cs="Arial"/>
              </w:rPr>
            </w:pPr>
            <w:r>
              <w:rPr>
                <w:rFonts w:ascii="Arial" w:eastAsia="Arial" w:hAnsi="Arial" w:cs="Arial"/>
              </w:rPr>
              <w:t>Innovation or originality of idea</w:t>
            </w:r>
          </w:p>
        </w:tc>
        <w:tc>
          <w:tcPr>
            <w:tcW w:w="1082" w:type="dxa"/>
            <w:vAlign w:val="center"/>
          </w:tcPr>
          <w:p w:rsidR="002F1659" w:rsidRDefault="00C0434D">
            <w:pPr>
              <w:spacing w:before="100" w:after="100"/>
              <w:jc w:val="right"/>
              <w:rPr>
                <w:rFonts w:ascii="Arial" w:eastAsia="Arial" w:hAnsi="Arial" w:cs="Arial"/>
                <w:b/>
              </w:rPr>
            </w:pPr>
            <w:r>
              <w:rPr>
                <w:rFonts w:ascii="Arial" w:eastAsia="Arial" w:hAnsi="Arial" w:cs="Arial"/>
                <w:b/>
              </w:rPr>
              <w:t>10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781"/>
        </w:trPr>
        <w:tc>
          <w:tcPr>
            <w:tcW w:w="7319" w:type="dxa"/>
            <w:vAlign w:val="center"/>
          </w:tcPr>
          <w:p w:rsidR="002F1659" w:rsidRDefault="00C0434D">
            <w:pPr>
              <w:spacing w:before="100" w:after="100"/>
              <w:rPr>
                <w:rFonts w:ascii="Arial" w:eastAsia="Arial" w:hAnsi="Arial" w:cs="Arial"/>
              </w:rPr>
            </w:pPr>
            <w:r>
              <w:rPr>
                <w:rFonts w:ascii="Arial" w:eastAsia="Arial" w:hAnsi="Arial" w:cs="Arial"/>
              </w:rPr>
              <w:t>Recommendations by student(s), colleague(s) or faculty included that confirms or verifies that practice makes a difference/meets criteria (emails, notes, or formal letters)</w:t>
            </w:r>
          </w:p>
        </w:tc>
        <w:tc>
          <w:tcPr>
            <w:tcW w:w="1082" w:type="dxa"/>
            <w:vAlign w:val="center"/>
          </w:tcPr>
          <w:p w:rsidR="002F1659" w:rsidRDefault="00C0434D">
            <w:pPr>
              <w:spacing w:before="100" w:after="100"/>
              <w:jc w:val="right"/>
              <w:rPr>
                <w:rFonts w:ascii="Arial" w:eastAsia="Arial" w:hAnsi="Arial" w:cs="Arial"/>
                <w:b/>
              </w:rPr>
            </w:pPr>
            <w:r>
              <w:rPr>
                <w:rFonts w:ascii="Arial" w:eastAsia="Arial" w:hAnsi="Arial" w:cs="Arial"/>
                <w:b/>
              </w:rPr>
              <w:t>10</w:t>
            </w:r>
          </w:p>
        </w:tc>
        <w:tc>
          <w:tcPr>
            <w:tcW w:w="1318" w:type="dxa"/>
            <w:vAlign w:val="center"/>
          </w:tcPr>
          <w:p w:rsidR="002F1659" w:rsidRDefault="002F1659">
            <w:pPr>
              <w:spacing w:before="100" w:after="100"/>
              <w:rPr>
                <w:rFonts w:ascii="Arial" w:eastAsia="Arial" w:hAnsi="Arial" w:cs="Arial"/>
                <w:b/>
              </w:rPr>
            </w:pPr>
          </w:p>
        </w:tc>
      </w:tr>
      <w:tr w:rsidR="002F1659" w:rsidTr="00AD27DF">
        <w:trPr>
          <w:trHeight w:val="390"/>
        </w:trPr>
        <w:tc>
          <w:tcPr>
            <w:tcW w:w="7319" w:type="dxa"/>
            <w:vAlign w:val="center"/>
          </w:tcPr>
          <w:p w:rsidR="002F1659" w:rsidRDefault="00C0434D">
            <w:pPr>
              <w:spacing w:before="100" w:after="100"/>
              <w:rPr>
                <w:rFonts w:ascii="Arial" w:eastAsia="Arial" w:hAnsi="Arial" w:cs="Arial"/>
                <w:b/>
              </w:rPr>
            </w:pPr>
            <w:r>
              <w:rPr>
                <w:rFonts w:ascii="Arial" w:eastAsia="Arial" w:hAnsi="Arial" w:cs="Arial"/>
                <w:b/>
              </w:rPr>
              <w:t>TOTAL POINTS</w:t>
            </w:r>
          </w:p>
        </w:tc>
        <w:tc>
          <w:tcPr>
            <w:tcW w:w="1082" w:type="dxa"/>
            <w:vAlign w:val="center"/>
          </w:tcPr>
          <w:p w:rsidR="002F1659" w:rsidRDefault="00C0434D">
            <w:pPr>
              <w:spacing w:before="100" w:after="100"/>
              <w:jc w:val="right"/>
              <w:rPr>
                <w:rFonts w:ascii="Arial" w:eastAsia="Arial" w:hAnsi="Arial" w:cs="Arial"/>
                <w:b/>
              </w:rPr>
            </w:pPr>
            <w:r>
              <w:rPr>
                <w:rFonts w:ascii="Arial" w:eastAsia="Arial" w:hAnsi="Arial" w:cs="Arial"/>
                <w:b/>
              </w:rPr>
              <w:t>100</w:t>
            </w:r>
          </w:p>
        </w:tc>
        <w:tc>
          <w:tcPr>
            <w:tcW w:w="1318" w:type="dxa"/>
            <w:vAlign w:val="center"/>
          </w:tcPr>
          <w:p w:rsidR="002F1659" w:rsidRDefault="002F1659">
            <w:pPr>
              <w:spacing w:before="100" w:after="100"/>
              <w:rPr>
                <w:rFonts w:ascii="Arial" w:eastAsia="Arial" w:hAnsi="Arial" w:cs="Arial"/>
                <w:b/>
              </w:rPr>
            </w:pPr>
          </w:p>
        </w:tc>
      </w:tr>
    </w:tbl>
    <w:p w:rsidR="002F1659" w:rsidRDefault="002F1659">
      <w:pPr>
        <w:spacing w:after="0" w:line="240" w:lineRule="auto"/>
        <w:rPr>
          <w:rFonts w:ascii="Times New Roman" w:eastAsia="Times New Roman" w:hAnsi="Times New Roman" w:cs="Times New Roman"/>
          <w:color w:val="000000"/>
          <w:sz w:val="24"/>
          <w:szCs w:val="24"/>
        </w:rPr>
      </w:pPr>
    </w:p>
    <w:sectPr w:rsidR="002F1659">
      <w:pgSz w:w="12240" w:h="15840"/>
      <w:pgMar w:top="108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A5D7F"/>
    <w:multiLevelType w:val="multilevel"/>
    <w:tmpl w:val="38627D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F1659"/>
    <w:rsid w:val="002F1659"/>
    <w:rsid w:val="00AD27DF"/>
    <w:rsid w:val="00AE7700"/>
    <w:rsid w:val="00C0434D"/>
    <w:rsid w:val="00E6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4FC9-A873-47EC-8C70-DB02CB3B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illerc@southflori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sfsc</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Claire</dc:creator>
  <cp:lastModifiedBy>Miller, Claire</cp:lastModifiedBy>
  <cp:revision>3</cp:revision>
  <dcterms:created xsi:type="dcterms:W3CDTF">2019-01-16T01:18:00Z</dcterms:created>
  <dcterms:modified xsi:type="dcterms:W3CDTF">2019-01-16T01:22:00Z</dcterms:modified>
</cp:coreProperties>
</file>